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FC" w:rsidRDefault="007D7DFC" w:rsidP="007D7DFC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Poruchy pohlavní identity</w:t>
      </w:r>
    </w:p>
    <w:p w:rsidR="007D7DFC" w:rsidRDefault="007D7DFC" w:rsidP="007D7DFC">
      <w:pPr>
        <w:jc w:val="center"/>
        <w:rPr>
          <w:sz w:val="28"/>
          <w:szCs w:val="28"/>
        </w:rPr>
      </w:pPr>
      <w:r>
        <w:rPr>
          <w:sz w:val="28"/>
          <w:szCs w:val="28"/>
        </w:rPr>
        <w:t>(práce s textem)</w:t>
      </w:r>
    </w:p>
    <w:p w:rsidR="007D7DFC" w:rsidRDefault="007D7DFC" w:rsidP="007D7DFC"/>
    <w:p w:rsidR="007D7DFC" w:rsidRPr="000C655E" w:rsidRDefault="007D7DFC" w:rsidP="007D7DFC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Anotace:</w:t>
      </w:r>
    </w:p>
    <w:p w:rsidR="007D7DFC" w:rsidRPr="0014092B" w:rsidRDefault="007D7DFC" w:rsidP="007D7DFC">
      <w:pPr>
        <w:jc w:val="both"/>
        <w:rPr>
          <w:rFonts w:cstheme="minorHAnsi"/>
          <w:sz w:val="28"/>
          <w:szCs w:val="28"/>
        </w:rPr>
      </w:pPr>
      <w:r w:rsidRPr="0014092B">
        <w:rPr>
          <w:rFonts w:cstheme="minorHAnsi"/>
          <w:sz w:val="28"/>
          <w:szCs w:val="28"/>
        </w:rPr>
        <w:t>Pracovní list</w:t>
      </w:r>
      <w:r w:rsidR="006C3508" w:rsidRPr="0014092B">
        <w:rPr>
          <w:rFonts w:cstheme="minorHAnsi"/>
          <w:sz w:val="28"/>
          <w:szCs w:val="28"/>
        </w:rPr>
        <w:t xml:space="preserve"> je zaměřen</w:t>
      </w:r>
      <w:r w:rsidR="0014092B">
        <w:rPr>
          <w:rFonts w:cstheme="minorHAnsi"/>
          <w:sz w:val="28"/>
          <w:szCs w:val="28"/>
        </w:rPr>
        <w:t xml:space="preserve"> na problematiku homosexuality </w:t>
      </w:r>
      <w:r w:rsidR="006C3508" w:rsidRPr="0014092B">
        <w:rPr>
          <w:rFonts w:cstheme="minorHAnsi"/>
          <w:sz w:val="28"/>
          <w:szCs w:val="28"/>
        </w:rPr>
        <w:t>a transsexuality.</w:t>
      </w:r>
    </w:p>
    <w:p w:rsidR="00334BCC" w:rsidRPr="000C655E" w:rsidRDefault="00334BCC" w:rsidP="007D7DFC">
      <w:pPr>
        <w:jc w:val="both"/>
        <w:rPr>
          <w:rFonts w:cstheme="minorHAnsi"/>
          <w:sz w:val="32"/>
          <w:szCs w:val="32"/>
        </w:rPr>
      </w:pPr>
    </w:p>
    <w:p w:rsidR="007D7DFC" w:rsidRPr="000C655E" w:rsidRDefault="007D7DFC" w:rsidP="007D7DFC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Očekávaný výstup:</w:t>
      </w:r>
    </w:p>
    <w:p w:rsidR="007D7DFC" w:rsidRPr="0014092B" w:rsidRDefault="001C06AA" w:rsidP="007D7DFC">
      <w:pPr>
        <w:jc w:val="both"/>
        <w:rPr>
          <w:rFonts w:cstheme="minorHAnsi"/>
          <w:sz w:val="28"/>
          <w:szCs w:val="28"/>
        </w:rPr>
      </w:pPr>
      <w:r w:rsidRPr="0014092B">
        <w:rPr>
          <w:rFonts w:cstheme="minorHAnsi"/>
          <w:sz w:val="28"/>
          <w:szCs w:val="28"/>
        </w:rPr>
        <w:t xml:space="preserve">Po přečtení textu žáci </w:t>
      </w:r>
      <w:r w:rsidR="00334BCC" w:rsidRPr="0014092B">
        <w:rPr>
          <w:rFonts w:cstheme="minorHAnsi"/>
          <w:sz w:val="28"/>
          <w:szCs w:val="28"/>
        </w:rPr>
        <w:t>odpovědí</w:t>
      </w:r>
      <w:r w:rsidRPr="0014092B">
        <w:rPr>
          <w:rFonts w:cstheme="minorHAnsi"/>
          <w:sz w:val="28"/>
          <w:szCs w:val="28"/>
        </w:rPr>
        <w:t xml:space="preserve"> na otázky a uvědomují si rozdíl mezi homosexualitou a transsexualitou.</w:t>
      </w:r>
    </w:p>
    <w:p w:rsidR="007D7DFC" w:rsidRDefault="007D7DFC" w:rsidP="007D7DFC">
      <w:pPr>
        <w:jc w:val="both"/>
        <w:rPr>
          <w:rFonts w:ascii="Maiandra GD" w:hAnsi="Maiandra GD"/>
          <w:sz w:val="32"/>
          <w:szCs w:val="32"/>
          <w:u w:val="single"/>
        </w:rPr>
      </w:pPr>
    </w:p>
    <w:p w:rsidR="007D7DFC" w:rsidRPr="000C655E" w:rsidRDefault="007D7DFC" w:rsidP="007D7DFC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Vzdělávací oblast:</w:t>
      </w:r>
    </w:p>
    <w:p w:rsidR="007D7DFC" w:rsidRDefault="007D7DFC" w:rsidP="007D7DFC">
      <w:pPr>
        <w:rPr>
          <w:rFonts w:cstheme="minorHAnsi"/>
          <w:sz w:val="28"/>
          <w:szCs w:val="28"/>
        </w:rPr>
      </w:pPr>
      <w:r w:rsidRPr="000C655E">
        <w:rPr>
          <w:rFonts w:cstheme="minorHAnsi"/>
          <w:sz w:val="28"/>
          <w:szCs w:val="28"/>
        </w:rPr>
        <w:t>Člověk a jeho zdraví</w:t>
      </w:r>
    </w:p>
    <w:p w:rsidR="0014092B" w:rsidRPr="0014092B" w:rsidRDefault="0014092B" w:rsidP="007D7DFC">
      <w:pPr>
        <w:rPr>
          <w:rFonts w:cstheme="minorHAnsi"/>
          <w:sz w:val="32"/>
          <w:szCs w:val="32"/>
        </w:rPr>
      </w:pPr>
    </w:p>
    <w:p w:rsidR="0014092B" w:rsidRDefault="0014092B" w:rsidP="0014092B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14092B" w:rsidRDefault="0014092B" w:rsidP="001409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Rozmnožování a sexuální výchova </w:t>
      </w:r>
    </w:p>
    <w:p w:rsidR="007D7DFC" w:rsidRPr="0014092B" w:rsidRDefault="007D7DFC" w:rsidP="007D7DFC">
      <w:pPr>
        <w:rPr>
          <w:rFonts w:cstheme="minorHAnsi"/>
          <w:sz w:val="32"/>
          <w:szCs w:val="32"/>
        </w:rPr>
      </w:pPr>
    </w:p>
    <w:p w:rsidR="007D7DFC" w:rsidRPr="000C655E" w:rsidRDefault="007D7DFC" w:rsidP="007D7DFC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Věk:</w:t>
      </w:r>
    </w:p>
    <w:p w:rsidR="007D7DFC" w:rsidRPr="000C655E" w:rsidRDefault="007D7DFC" w:rsidP="007D7DFC">
      <w:pPr>
        <w:rPr>
          <w:rFonts w:cstheme="minorHAnsi"/>
          <w:sz w:val="28"/>
          <w:szCs w:val="28"/>
        </w:rPr>
      </w:pPr>
      <w:r w:rsidRPr="000C655E">
        <w:rPr>
          <w:rFonts w:cstheme="minorHAnsi"/>
          <w:sz w:val="28"/>
          <w:szCs w:val="28"/>
        </w:rPr>
        <w:t>8. a 9. ročník</w:t>
      </w:r>
    </w:p>
    <w:p w:rsidR="007D7DFC" w:rsidRDefault="007D7DFC" w:rsidP="007D7DFC">
      <w:pPr>
        <w:rPr>
          <w:rFonts w:cstheme="minorHAnsi"/>
          <w:sz w:val="32"/>
          <w:szCs w:val="32"/>
          <w:u w:val="single"/>
        </w:rPr>
      </w:pPr>
    </w:p>
    <w:p w:rsidR="007D7DFC" w:rsidRDefault="007D7DFC" w:rsidP="007D7DFC">
      <w:pPr>
        <w:rPr>
          <w:rFonts w:cstheme="minorHAnsi"/>
          <w:sz w:val="32"/>
          <w:szCs w:val="32"/>
          <w:u w:val="single"/>
        </w:rPr>
      </w:pPr>
      <w:r w:rsidRPr="000C655E">
        <w:rPr>
          <w:rFonts w:cstheme="minorHAnsi"/>
          <w:sz w:val="32"/>
          <w:szCs w:val="32"/>
          <w:u w:val="single"/>
        </w:rPr>
        <w:t>Datum:</w:t>
      </w:r>
    </w:p>
    <w:p w:rsidR="001C06AA" w:rsidRPr="001C06AA" w:rsidRDefault="00364C58" w:rsidP="007D7DFC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170180</wp:posOffset>
            </wp:positionV>
            <wp:extent cx="5095875" cy="12668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449A">
        <w:rPr>
          <w:rFonts w:cstheme="minorHAnsi"/>
          <w:sz w:val="28"/>
          <w:szCs w:val="28"/>
        </w:rPr>
        <w:t>6. 9</w:t>
      </w:r>
      <w:r w:rsidR="001C06AA">
        <w:rPr>
          <w:rFonts w:cstheme="minorHAnsi"/>
          <w:sz w:val="28"/>
          <w:szCs w:val="28"/>
        </w:rPr>
        <w:t>. 2012</w:t>
      </w:r>
    </w:p>
    <w:p w:rsidR="007D7DFC" w:rsidRDefault="007D7DFC" w:rsidP="007D7DFC">
      <w:pPr>
        <w:rPr>
          <w:sz w:val="28"/>
          <w:szCs w:val="28"/>
        </w:rPr>
      </w:pPr>
    </w:p>
    <w:p w:rsidR="007D7DFC" w:rsidRDefault="007D7DFC">
      <w:pPr>
        <w:rPr>
          <w:sz w:val="28"/>
          <w:szCs w:val="28"/>
          <w:u w:val="single"/>
        </w:rPr>
      </w:pPr>
    </w:p>
    <w:p w:rsidR="0014092B" w:rsidRDefault="0014092B"/>
    <w:p w:rsidR="007D7DFC" w:rsidRDefault="007D7DFC">
      <w:pPr>
        <w:rPr>
          <w:sz w:val="32"/>
          <w:szCs w:val="32"/>
        </w:rPr>
      </w:pPr>
      <w:r w:rsidRPr="007D7DFC">
        <w:rPr>
          <w:sz w:val="32"/>
          <w:szCs w:val="32"/>
        </w:rPr>
        <w:t>Přečti si text a odpověz na otázky</w:t>
      </w:r>
    </w:p>
    <w:p w:rsidR="007D7DFC" w:rsidRDefault="007D7DFC">
      <w:pPr>
        <w:rPr>
          <w:sz w:val="32"/>
          <w:szCs w:val="32"/>
        </w:rPr>
      </w:pPr>
    </w:p>
    <w:p w:rsidR="007D7DFC" w:rsidRPr="00CD5B8F" w:rsidRDefault="00827BDB" w:rsidP="007D7DFC">
      <w:pPr>
        <w:jc w:val="both"/>
      </w:pPr>
      <w:r>
        <w:rPr>
          <w:sz w:val="32"/>
          <w:szCs w:val="32"/>
        </w:rPr>
        <w:t xml:space="preserve">  </w:t>
      </w:r>
      <w:r w:rsidR="007D7DFC">
        <w:rPr>
          <w:sz w:val="32"/>
          <w:szCs w:val="32"/>
        </w:rPr>
        <w:t xml:space="preserve"> </w:t>
      </w:r>
      <w:r w:rsidR="007D7DFC" w:rsidRPr="00CD5B8F">
        <w:t xml:space="preserve">Existuje druh lásky na první pohled nenormální. Je to láska muže k muži nebo ženy k ženě. Jejím základem je sexuální vztah dvou lidí stejného pohlaví – </w:t>
      </w:r>
      <w:r w:rsidR="007D7DFC" w:rsidRPr="00A3429E">
        <w:rPr>
          <w:b/>
        </w:rPr>
        <w:t>homosexualita</w:t>
      </w:r>
      <w:r w:rsidR="00A3429E">
        <w:t xml:space="preserve">. </w:t>
      </w:r>
      <w:r w:rsidR="007D7DFC" w:rsidRPr="00A3429E">
        <w:t>Jde</w:t>
      </w:r>
      <w:r w:rsidR="007D7DFC" w:rsidRPr="00CD5B8F">
        <w:t xml:space="preserve"> o vrozenou odchylku v sexuálním cítění.</w:t>
      </w:r>
      <w:r w:rsidRPr="00CD5B8F">
        <w:t xml:space="preserve"> V současné době se na homosexuály začíná svět dívat jako na pouhou odchylku </w:t>
      </w:r>
      <w:r w:rsidR="00F407AF">
        <w:br/>
      </w:r>
      <w:r w:rsidRPr="00CD5B8F">
        <w:t>od normy. Proč? Protože určitá část lidí, u mužů jsou to 4%, má vrozené asexuální cítění, které neodstraní žádná výchova ani trestání.</w:t>
      </w:r>
    </w:p>
    <w:p w:rsidR="00827BDB" w:rsidRPr="00CD5B8F" w:rsidRDefault="00827BDB" w:rsidP="007D7DFC">
      <w:pPr>
        <w:jc w:val="both"/>
      </w:pPr>
      <w:r w:rsidRPr="00CD5B8F">
        <w:t xml:space="preserve">  </w:t>
      </w:r>
      <w:r w:rsidR="0028240A">
        <w:t xml:space="preserve"> </w:t>
      </w:r>
      <w:r w:rsidRPr="00CD5B8F">
        <w:t xml:space="preserve">Homosexuálním ženám se říká „lesbičky“ nebo „lesby“ a jejich vztahu se říká „lesbická láska“. Název je odvozen od ostrova Lesbos ve Středozemním moři, na němž podle starověké pověsti žily v době starého Řecka homosexuální ženy. </w:t>
      </w:r>
    </w:p>
    <w:p w:rsidR="00827BDB" w:rsidRDefault="00827BDB" w:rsidP="007D7DFC">
      <w:pPr>
        <w:jc w:val="both"/>
      </w:pPr>
      <w:r w:rsidRPr="00CD5B8F">
        <w:t xml:space="preserve">   </w:t>
      </w:r>
      <w:r w:rsidR="0028240A">
        <w:t xml:space="preserve"> </w:t>
      </w:r>
      <w:r w:rsidRPr="00CD5B8F">
        <w:t xml:space="preserve">Homosexuál je člověk, který má převrácený pohlavní pud. Ovšem i v homosexuálním </w:t>
      </w:r>
      <w:r w:rsidR="00CD5B8F">
        <w:t xml:space="preserve">životě existuje láska. Lidská společnost tomuto druhu lásky dlouho bránila. To vedlo k tomu, </w:t>
      </w:r>
      <w:r w:rsidR="00582DA0">
        <w:br/>
      </w:r>
      <w:r w:rsidR="00CD5B8F">
        <w:t>že homosexuálové byli nuceni svůj pohlavní pud skrývat a hledat si partnera tajně, na nedůstojných místech. Skutečnost, že lidé nedovedli tolerovat trvalé soužití dvou osob stejného pohlaví, vedlo zároveň i k častému střídání náhodných partnerů – k promiskuitě. Teprve nebezpečí šíření nemoci AIDS způsobilo zásadní změnu v názorech společnosti.</w:t>
      </w:r>
    </w:p>
    <w:p w:rsidR="00A3429E" w:rsidRDefault="00A3429E" w:rsidP="007D7DFC">
      <w:pPr>
        <w:jc w:val="both"/>
      </w:pPr>
      <w:r>
        <w:t xml:space="preserve">   </w:t>
      </w:r>
      <w:r w:rsidR="0028240A">
        <w:t xml:space="preserve"> </w:t>
      </w:r>
      <w:r>
        <w:rPr>
          <w:b/>
        </w:rPr>
        <w:t xml:space="preserve">Transsexualita </w:t>
      </w:r>
      <w:r>
        <w:t>je převrácené sexuální cítění. Homosexuál si svoje pohlaví uvědomuje a je s ním spokojen. Transsexuál se cítí být jedincem opačného pohlaví. Častěji se tato porucha objevuje u žen. Transsexuální žena má stejné cítění a sklony jako muž, chce proto být mužem za každou cenu a se vším všudy – chce mít vousy, chce se oženit. Jde zde opět o vrozenou poruchu, za kterou člověk nemůže.</w:t>
      </w:r>
    </w:p>
    <w:p w:rsidR="00A3429E" w:rsidRDefault="00A3429E" w:rsidP="007D7DFC">
      <w:pPr>
        <w:jc w:val="both"/>
      </w:pPr>
      <w:r>
        <w:t xml:space="preserve">   </w:t>
      </w:r>
      <w:r w:rsidR="0028240A">
        <w:t xml:space="preserve"> </w:t>
      </w:r>
      <w:r>
        <w:t>Přeměna ženy v muže se provádí na základě podrobného lékařského vyšetření, které jednoznačn</w:t>
      </w:r>
      <w:r w:rsidR="0028240A">
        <w:t xml:space="preserve">ě prokáže transsexualismus. Pak je </w:t>
      </w:r>
      <w:r>
        <w:t>oficiálně vydáno povolení</w:t>
      </w:r>
      <w:r w:rsidR="00474DC3">
        <w:t xml:space="preserve"> ke změně pohlaví. Žena začne užívat mužské pohlavní hormony, které způsobí růst vousů, ochlupení na těle, změny v uložení podkožního tuku a dochází ke zhrubnutí hlasu. V druhé fázi dochází k chirurgické úpravě těla – jsou odstraněny prsy a vnitřní pohlavní orgány. Zevní pohlavní orgány zůstávají ženské, někdy však může být pomocí náročné plastické operace vytvořen i pohlavní úd. Poslední fáze je řešení právní přeměny ženy v muže – nový občanský průkaz a další doklady a „žena“ se může oženit. Muži při změně pohlaví naopak užívají ženské pohlavní hormony</w:t>
      </w:r>
      <w:r w:rsidR="0028240A">
        <w:t>, narostou jim prsa, postava se mění rozložením tuku. Největší problém představuje plastická úprava mužských pohlavních orgánů na ženské. Jde o velmi náročnou a dlouhou operaci.</w:t>
      </w:r>
    </w:p>
    <w:p w:rsidR="0028240A" w:rsidRPr="00A3429E" w:rsidRDefault="0028240A" w:rsidP="007D7DFC">
      <w:pPr>
        <w:jc w:val="both"/>
      </w:pPr>
      <w:r>
        <w:t xml:space="preserve">    Člověk, u něhož se změní pohlaví, nemůže plnit jednu ze základních funkcí člověka – funkci rozmnožovací.</w:t>
      </w:r>
    </w:p>
    <w:p w:rsidR="00CD5B8F" w:rsidRDefault="00CD5B8F" w:rsidP="007D7DFC">
      <w:pPr>
        <w:jc w:val="both"/>
      </w:pPr>
      <w:r>
        <w:t xml:space="preserve">   </w:t>
      </w:r>
    </w:p>
    <w:p w:rsidR="0028240A" w:rsidRDefault="0028240A" w:rsidP="007D7DFC">
      <w:pPr>
        <w:jc w:val="both"/>
      </w:pPr>
    </w:p>
    <w:p w:rsidR="0028240A" w:rsidRDefault="0028240A" w:rsidP="007D7DFC">
      <w:pPr>
        <w:jc w:val="both"/>
      </w:pPr>
    </w:p>
    <w:p w:rsidR="0028240A" w:rsidRDefault="0028240A" w:rsidP="007D7DFC">
      <w:pPr>
        <w:jc w:val="both"/>
      </w:pPr>
    </w:p>
    <w:p w:rsidR="0028240A" w:rsidRDefault="0028240A" w:rsidP="0028240A">
      <w:pPr>
        <w:pStyle w:val="Odstavecseseznamem"/>
        <w:numPr>
          <w:ilvl w:val="0"/>
          <w:numId w:val="1"/>
        </w:numPr>
        <w:jc w:val="both"/>
      </w:pPr>
      <w:r>
        <w:t>Dokážeš vysvětlit pojem homosexualita a lesbická láska?</w:t>
      </w:r>
    </w:p>
    <w:p w:rsidR="006C3508" w:rsidRDefault="006C3508" w:rsidP="0028240A">
      <w:pPr>
        <w:pStyle w:val="Odstavecseseznamem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3508" w:rsidRDefault="006C3508" w:rsidP="006C3508">
      <w:pPr>
        <w:jc w:val="both"/>
      </w:pPr>
    </w:p>
    <w:p w:rsidR="006C3508" w:rsidRDefault="006C3508" w:rsidP="006C3508">
      <w:pPr>
        <w:pStyle w:val="Odstavecseseznamem"/>
        <w:numPr>
          <w:ilvl w:val="0"/>
          <w:numId w:val="1"/>
        </w:numPr>
        <w:jc w:val="both"/>
      </w:pPr>
      <w:r>
        <w:t>Kolik procent mužů má homosexuální cítění?</w:t>
      </w:r>
    </w:p>
    <w:p w:rsidR="006C3508" w:rsidRDefault="006C3508" w:rsidP="006C3508">
      <w:pPr>
        <w:pStyle w:val="Odstavecseseznamem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6C3508" w:rsidRDefault="006C3508" w:rsidP="006C3508">
      <w:pPr>
        <w:jc w:val="both"/>
      </w:pPr>
    </w:p>
    <w:p w:rsidR="006C3508" w:rsidRDefault="006C3508" w:rsidP="006C3508">
      <w:pPr>
        <w:pStyle w:val="Odstavecseseznamem"/>
        <w:numPr>
          <w:ilvl w:val="0"/>
          <w:numId w:val="1"/>
        </w:numPr>
        <w:jc w:val="both"/>
      </w:pPr>
      <w:r>
        <w:t>V čem je největší riziko homosexuality?</w:t>
      </w:r>
    </w:p>
    <w:p w:rsidR="006C3508" w:rsidRDefault="006C3508" w:rsidP="006C3508">
      <w:pPr>
        <w:pStyle w:val="Odstavecseseznamem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508" w:rsidRDefault="006C3508" w:rsidP="006C3508">
      <w:pPr>
        <w:jc w:val="both"/>
      </w:pPr>
    </w:p>
    <w:p w:rsidR="006C3508" w:rsidRDefault="006C3508" w:rsidP="006C3508">
      <w:pPr>
        <w:pStyle w:val="Odstavecseseznamem"/>
        <w:numPr>
          <w:ilvl w:val="0"/>
          <w:numId w:val="1"/>
        </w:numPr>
        <w:jc w:val="both"/>
      </w:pPr>
      <w:r>
        <w:t>Jaký je rozdíl mezi homosexuálem a transsexuálem?</w:t>
      </w:r>
    </w:p>
    <w:p w:rsidR="006C3508" w:rsidRDefault="006C3508" w:rsidP="006C3508">
      <w:pPr>
        <w:pStyle w:val="Odstavecseseznamem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508" w:rsidRDefault="006C3508" w:rsidP="006C3508">
      <w:pPr>
        <w:jc w:val="both"/>
      </w:pPr>
    </w:p>
    <w:p w:rsidR="006C3508" w:rsidRDefault="006C3508" w:rsidP="006C3508">
      <w:pPr>
        <w:pStyle w:val="Odstavecseseznamem"/>
        <w:numPr>
          <w:ilvl w:val="0"/>
          <w:numId w:val="1"/>
        </w:numPr>
        <w:jc w:val="both"/>
      </w:pPr>
      <w:r>
        <w:t>Za jakých podmínek lze u člověka změnit pohlaví?</w:t>
      </w:r>
    </w:p>
    <w:p w:rsidR="006C3508" w:rsidRDefault="006C3508" w:rsidP="006C3508">
      <w:pPr>
        <w:pStyle w:val="Odstavecseseznamem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3508" w:rsidRDefault="006C3508" w:rsidP="006C3508">
      <w:pPr>
        <w:jc w:val="both"/>
      </w:pPr>
    </w:p>
    <w:p w:rsidR="006C3508" w:rsidRDefault="006C3508" w:rsidP="006C3508">
      <w:pPr>
        <w:pStyle w:val="Odstavecseseznamem"/>
        <w:numPr>
          <w:ilvl w:val="0"/>
          <w:numId w:val="1"/>
        </w:numPr>
        <w:jc w:val="both"/>
      </w:pPr>
      <w:r>
        <w:t>Jakým způsobem se změna pohlaví provádí?</w:t>
      </w:r>
    </w:p>
    <w:p w:rsidR="00171F2F" w:rsidRDefault="006C3508" w:rsidP="006C3508">
      <w:pPr>
        <w:pStyle w:val="Odstavecseseznamem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40A">
        <w:t xml:space="preserve">     </w:t>
      </w:r>
    </w:p>
    <w:p w:rsidR="00171F2F" w:rsidRDefault="00171F2F" w:rsidP="006C3508">
      <w:pPr>
        <w:pStyle w:val="Odstavecseseznamem"/>
        <w:jc w:val="both"/>
      </w:pPr>
    </w:p>
    <w:p w:rsidR="00171F2F" w:rsidRDefault="00171F2F" w:rsidP="006C3508">
      <w:pPr>
        <w:pStyle w:val="Odstavecseseznamem"/>
        <w:jc w:val="both"/>
      </w:pPr>
    </w:p>
    <w:p w:rsidR="00171F2F" w:rsidRDefault="00171F2F" w:rsidP="006C3508">
      <w:pPr>
        <w:pStyle w:val="Odstavecseseznamem"/>
        <w:jc w:val="both"/>
      </w:pPr>
      <w:r>
        <w:t>Správné řešení:</w:t>
      </w:r>
    </w:p>
    <w:p w:rsidR="00171F2F" w:rsidRDefault="00171F2F" w:rsidP="006C3508">
      <w:pPr>
        <w:pStyle w:val="Odstavecseseznamem"/>
        <w:jc w:val="both"/>
      </w:pPr>
    </w:p>
    <w:p w:rsidR="00171F2F" w:rsidRDefault="00F001FA" w:rsidP="00171F2F">
      <w:pPr>
        <w:pStyle w:val="Odstavecseseznamem"/>
        <w:numPr>
          <w:ilvl w:val="0"/>
          <w:numId w:val="2"/>
        </w:numPr>
        <w:jc w:val="both"/>
      </w:pPr>
      <w:r>
        <w:t>H</w:t>
      </w:r>
      <w:r w:rsidR="00171F2F">
        <w:t>omosexualita – láska osob stejného pohlaví</w:t>
      </w:r>
    </w:p>
    <w:p w:rsidR="0028240A" w:rsidRDefault="00171F2F" w:rsidP="00171F2F">
      <w:pPr>
        <w:pStyle w:val="Odstavecseseznamem"/>
        <w:ind w:left="1080"/>
        <w:jc w:val="both"/>
      </w:pPr>
      <w:r>
        <w:t>lesbická láska – láska ženy k ženě</w:t>
      </w:r>
    </w:p>
    <w:p w:rsidR="00171F2F" w:rsidRDefault="00171F2F" w:rsidP="00171F2F">
      <w:pPr>
        <w:pStyle w:val="Odstavecseseznamem"/>
        <w:numPr>
          <w:ilvl w:val="0"/>
          <w:numId w:val="2"/>
        </w:numPr>
        <w:jc w:val="both"/>
      </w:pPr>
      <w:r>
        <w:t>4%</w:t>
      </w:r>
    </w:p>
    <w:p w:rsidR="00171F2F" w:rsidRDefault="00F001FA" w:rsidP="00171F2F">
      <w:pPr>
        <w:pStyle w:val="Odstavecseseznamem"/>
        <w:numPr>
          <w:ilvl w:val="0"/>
          <w:numId w:val="2"/>
        </w:numPr>
        <w:jc w:val="both"/>
      </w:pPr>
      <w:r>
        <w:t>Promiskuita a nebezpečí šíření AIDS</w:t>
      </w:r>
    </w:p>
    <w:p w:rsidR="00F001FA" w:rsidRDefault="00F001FA" w:rsidP="00171F2F">
      <w:pPr>
        <w:pStyle w:val="Odstavecseseznamem"/>
        <w:numPr>
          <w:ilvl w:val="0"/>
          <w:numId w:val="2"/>
        </w:numPr>
        <w:jc w:val="both"/>
      </w:pPr>
      <w:r>
        <w:t>Homosexuál – člověk, který cítí lásku ke stejnému pohlaví</w:t>
      </w:r>
    </w:p>
    <w:p w:rsidR="00F001FA" w:rsidRDefault="00F001FA" w:rsidP="00F001FA">
      <w:pPr>
        <w:pStyle w:val="Odstavecseseznamem"/>
        <w:ind w:left="1080"/>
        <w:jc w:val="both"/>
      </w:pPr>
      <w:r>
        <w:t>Transsexuál – člověk, který se cítí být jedincem opačného pohlaví</w:t>
      </w:r>
    </w:p>
    <w:p w:rsidR="00F001FA" w:rsidRDefault="00F001FA" w:rsidP="00F001FA">
      <w:pPr>
        <w:pStyle w:val="Odstavecseseznamem"/>
        <w:numPr>
          <w:ilvl w:val="0"/>
          <w:numId w:val="2"/>
        </w:numPr>
        <w:jc w:val="both"/>
      </w:pPr>
      <w:r>
        <w:t>Na základě podrobného lékařského vyšetření</w:t>
      </w:r>
    </w:p>
    <w:p w:rsidR="00F001FA" w:rsidRPr="00CD5B8F" w:rsidRDefault="00F001FA" w:rsidP="00F001FA">
      <w:pPr>
        <w:pStyle w:val="Odstavecseseznamem"/>
        <w:numPr>
          <w:ilvl w:val="0"/>
          <w:numId w:val="2"/>
        </w:numPr>
        <w:jc w:val="both"/>
      </w:pPr>
      <w:r>
        <w:t>Nejprve hormonální léčba – u žen růst vousů, ochlupení těla, zhrubnutí hlasu, u mužů – růst prsů, změna v rozložení tuku, pak následuje chirurgický zákrok, poslední fází je nový občanský průkaz</w:t>
      </w:r>
      <w:r w:rsidR="003A0F31">
        <w:t xml:space="preserve"> s novou identitou</w:t>
      </w:r>
    </w:p>
    <w:sectPr w:rsidR="00F001FA" w:rsidRPr="00CD5B8F" w:rsidSect="00CD5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9B" w:rsidRDefault="00211D9B" w:rsidP="007D7DFC">
      <w:pPr>
        <w:spacing w:after="0" w:line="240" w:lineRule="auto"/>
      </w:pPr>
      <w:r>
        <w:separator/>
      </w:r>
    </w:p>
  </w:endnote>
  <w:endnote w:type="continuationSeparator" w:id="0">
    <w:p w:rsidR="00211D9B" w:rsidRDefault="00211D9B" w:rsidP="007D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7E" w:rsidRDefault="00F1027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7E" w:rsidRDefault="00F1027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7E" w:rsidRDefault="00F102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9B" w:rsidRDefault="00211D9B" w:rsidP="007D7DFC">
      <w:pPr>
        <w:spacing w:after="0" w:line="240" w:lineRule="auto"/>
      </w:pPr>
      <w:r>
        <w:separator/>
      </w:r>
    </w:p>
  </w:footnote>
  <w:footnote w:type="continuationSeparator" w:id="0">
    <w:p w:rsidR="00211D9B" w:rsidRDefault="00211D9B" w:rsidP="007D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7E" w:rsidRDefault="00F1027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08" w:rsidRDefault="006C3508" w:rsidP="007D7DFC">
    <w:pPr>
      <w:pStyle w:val="Zhlav"/>
    </w:pPr>
    <w:r>
      <w:t>ZŠ a MŠ Nymb</w:t>
    </w:r>
    <w:r w:rsidR="00932B12">
      <w:t xml:space="preserve">urk, </w:t>
    </w:r>
    <w:proofErr w:type="spellStart"/>
    <w:r w:rsidR="00932B12">
      <w:t>Tyršova</w:t>
    </w:r>
    <w:proofErr w:type="spellEnd"/>
    <w:r w:rsidR="00932B12">
      <w:t xml:space="preserve"> 446</w:t>
    </w:r>
    <w:r w:rsidR="00932B12">
      <w:tab/>
      <w:t>EU-ICT-ČA</w:t>
    </w:r>
    <w:r w:rsidR="00F1027E">
      <w:t>Z-8-18</w:t>
    </w:r>
    <w:r>
      <w:tab/>
      <w:t>Jana Fišerová</w:t>
    </w:r>
  </w:p>
  <w:p w:rsidR="006C3508" w:rsidRDefault="006C350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7E" w:rsidRDefault="00F102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46B"/>
    <w:multiLevelType w:val="hybridMultilevel"/>
    <w:tmpl w:val="17EC2BB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1704B"/>
    <w:multiLevelType w:val="hybridMultilevel"/>
    <w:tmpl w:val="5590C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DFC"/>
    <w:rsid w:val="0002751D"/>
    <w:rsid w:val="0014092B"/>
    <w:rsid w:val="00143951"/>
    <w:rsid w:val="00171F2F"/>
    <w:rsid w:val="001C06AA"/>
    <w:rsid w:val="00211D9B"/>
    <w:rsid w:val="0028240A"/>
    <w:rsid w:val="002B3506"/>
    <w:rsid w:val="0032693B"/>
    <w:rsid w:val="00334BCC"/>
    <w:rsid w:val="00364C58"/>
    <w:rsid w:val="003A0F31"/>
    <w:rsid w:val="00474DC3"/>
    <w:rsid w:val="00582DA0"/>
    <w:rsid w:val="0064449A"/>
    <w:rsid w:val="00650089"/>
    <w:rsid w:val="006C3508"/>
    <w:rsid w:val="007219F4"/>
    <w:rsid w:val="007D7DFC"/>
    <w:rsid w:val="00806FDC"/>
    <w:rsid w:val="00827BDB"/>
    <w:rsid w:val="008A120B"/>
    <w:rsid w:val="00932B12"/>
    <w:rsid w:val="009802A3"/>
    <w:rsid w:val="00A10393"/>
    <w:rsid w:val="00A3429E"/>
    <w:rsid w:val="00B00913"/>
    <w:rsid w:val="00B021E5"/>
    <w:rsid w:val="00B55164"/>
    <w:rsid w:val="00BE7A93"/>
    <w:rsid w:val="00CB0AED"/>
    <w:rsid w:val="00CD5B8F"/>
    <w:rsid w:val="00DB4C20"/>
    <w:rsid w:val="00DE1F2E"/>
    <w:rsid w:val="00E17B3A"/>
    <w:rsid w:val="00F001FA"/>
    <w:rsid w:val="00F1027E"/>
    <w:rsid w:val="00F407AF"/>
    <w:rsid w:val="00F91D62"/>
    <w:rsid w:val="00F9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DF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DFC"/>
  </w:style>
  <w:style w:type="paragraph" w:styleId="Zpat">
    <w:name w:val="footer"/>
    <w:basedOn w:val="Normln"/>
    <w:link w:val="ZpatChar"/>
    <w:uiPriority w:val="99"/>
    <w:semiHidden/>
    <w:unhideWhenUsed/>
    <w:rsid w:val="007D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7DFC"/>
  </w:style>
  <w:style w:type="paragraph" w:styleId="Odstavecseseznamem">
    <w:name w:val="List Paragraph"/>
    <w:basedOn w:val="Normln"/>
    <w:uiPriority w:val="34"/>
    <w:qFormat/>
    <w:rsid w:val="002824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4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18</cp:revision>
  <dcterms:created xsi:type="dcterms:W3CDTF">2012-08-26T09:37:00Z</dcterms:created>
  <dcterms:modified xsi:type="dcterms:W3CDTF">2013-06-05T17:05:00Z</dcterms:modified>
</cp:coreProperties>
</file>